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E5CC5" w14:textId="77777777" w:rsidR="00547F47" w:rsidRPr="00547F47" w:rsidRDefault="00547F47" w:rsidP="00547F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7F4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4156DAF" wp14:editId="651DA55E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9D2C1" w14:textId="77777777" w:rsidR="00547F47" w:rsidRPr="00547F47" w:rsidRDefault="00547F47" w:rsidP="00547F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16D9C7" w14:textId="77777777" w:rsidR="00547F47" w:rsidRPr="00547F47" w:rsidRDefault="00547F47" w:rsidP="00547F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7F47">
        <w:rPr>
          <w:rFonts w:ascii="Times New Roman" w:eastAsia="Calibri" w:hAnsi="Times New Roman" w:cs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4FAD92D1" w14:textId="77777777" w:rsidR="00547F47" w:rsidRPr="00547F47" w:rsidRDefault="00547F47" w:rsidP="00547F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7F4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D5DFC56" wp14:editId="59A64C60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66EF2" id="Прямая соединительная линия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650C9D61" w14:textId="77777777" w:rsidR="00F72A5A" w:rsidRPr="00F72A5A" w:rsidRDefault="00F72A5A" w:rsidP="00547F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14:paraId="50E63F81" w14:textId="266AAA1B" w:rsidR="00547F47" w:rsidRDefault="00547F47" w:rsidP="00547F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7F47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О РЕЗУЛЬТАТАХ </w:t>
      </w:r>
    </w:p>
    <w:p w14:paraId="049025C0" w14:textId="25801AE6" w:rsidR="00547F47" w:rsidRPr="00547F47" w:rsidRDefault="00CF6F2E" w:rsidP="00547F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э</w:t>
      </w:r>
      <w:r w:rsidR="00547F47">
        <w:rPr>
          <w:rFonts w:ascii="Times New Roman" w:eastAsia="Calibri" w:hAnsi="Times New Roman" w:cs="Times New Roman"/>
          <w:b/>
          <w:sz w:val="28"/>
          <w:szCs w:val="28"/>
        </w:rPr>
        <w:t>кспертно-аналитического мероприятия</w:t>
      </w:r>
    </w:p>
    <w:p w14:paraId="2FDDE1A3" w14:textId="6F8B6BA3" w:rsidR="002F436D" w:rsidRDefault="00960C60" w:rsidP="00960C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bookmarkStart w:id="0" w:name="_Hlk208504915"/>
      <w:r w:rsidRPr="00960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неиспользованных в отчетном финансовом году остатков субсидий, предоставленных муниципальным бюджетным и автономным учреждениям на иные цели, а также юридическим лицам, индивидуальным предпринимателям, физическим лицам - производителям товаров, работ, услуг</w:t>
      </w:r>
      <w:bookmarkEnd w:id="0"/>
      <w:r w:rsidRPr="00960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6AC933A9" w14:textId="77777777" w:rsidR="00960C60" w:rsidRDefault="00960C60" w:rsidP="00547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7FEBD4" w14:textId="240965E7" w:rsidR="0059332E" w:rsidRPr="0059332E" w:rsidRDefault="00547F47" w:rsidP="002F43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F47">
        <w:rPr>
          <w:rFonts w:ascii="Times New Roman" w:eastAsia="Calibri" w:hAnsi="Times New Roman" w:cs="Times New Roman"/>
          <w:sz w:val="28"/>
          <w:szCs w:val="28"/>
        </w:rPr>
        <w:t>Экспертно-аналитическ</w:t>
      </w:r>
      <w:r w:rsidR="00565AD1">
        <w:rPr>
          <w:rFonts w:ascii="Times New Roman" w:eastAsia="Calibri" w:hAnsi="Times New Roman" w:cs="Times New Roman"/>
          <w:sz w:val="28"/>
          <w:szCs w:val="28"/>
        </w:rPr>
        <w:t>ое</w:t>
      </w:r>
      <w:r w:rsidRPr="00547F47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 w:rsidR="00565AD1">
        <w:rPr>
          <w:rFonts w:ascii="Times New Roman" w:eastAsia="Calibri" w:hAnsi="Times New Roman" w:cs="Times New Roman"/>
          <w:sz w:val="28"/>
          <w:szCs w:val="28"/>
        </w:rPr>
        <w:t>е</w:t>
      </w:r>
      <w:r w:rsidRPr="00547F47">
        <w:rPr>
          <w:rFonts w:ascii="Times New Roman" w:eastAsia="Calibri" w:hAnsi="Times New Roman" w:cs="Times New Roman"/>
          <w:sz w:val="28"/>
          <w:szCs w:val="28"/>
        </w:rPr>
        <w:t xml:space="preserve"> проведено на основании пункт</w:t>
      </w:r>
      <w:r w:rsidR="00937350">
        <w:rPr>
          <w:rFonts w:ascii="Times New Roman" w:eastAsia="Calibri" w:hAnsi="Times New Roman" w:cs="Times New Roman"/>
          <w:sz w:val="28"/>
          <w:szCs w:val="28"/>
        </w:rPr>
        <w:t>а</w:t>
      </w:r>
      <w:r w:rsidRPr="00547F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0C60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547F47">
        <w:rPr>
          <w:rFonts w:ascii="Times New Roman" w:eastAsia="Calibri" w:hAnsi="Times New Roman" w:cs="Times New Roman"/>
          <w:sz w:val="28"/>
          <w:szCs w:val="28"/>
        </w:rPr>
        <w:t>раздела </w:t>
      </w:r>
      <w:r w:rsidRPr="00547F47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547F47">
        <w:rPr>
          <w:rFonts w:ascii="Times New Roman" w:eastAsia="Calibri" w:hAnsi="Times New Roman" w:cs="Times New Roman"/>
          <w:sz w:val="28"/>
          <w:szCs w:val="28"/>
        </w:rPr>
        <w:t xml:space="preserve"> Плана работы Контрольно-счетной палаты ЗГО на 202</w:t>
      </w:r>
      <w:r w:rsidR="00960C60">
        <w:rPr>
          <w:rFonts w:ascii="Times New Roman" w:eastAsia="Calibri" w:hAnsi="Times New Roman" w:cs="Times New Roman"/>
          <w:sz w:val="28"/>
          <w:szCs w:val="28"/>
        </w:rPr>
        <w:t>5</w:t>
      </w:r>
      <w:r w:rsidRPr="00547F4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2F436D">
        <w:rPr>
          <w:rFonts w:ascii="Times New Roman" w:eastAsia="Calibri" w:hAnsi="Times New Roman" w:cs="Times New Roman"/>
          <w:sz w:val="28"/>
          <w:szCs w:val="28"/>
        </w:rPr>
        <w:t xml:space="preserve">, результаты которого </w:t>
      </w:r>
      <w:r w:rsidR="0059332E" w:rsidRPr="005933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отражены в заключении №</w:t>
      </w:r>
      <w:r w:rsidR="00960C60">
        <w:rPr>
          <w:rFonts w:ascii="Times New Roman" w:eastAsia="Times New Roman" w:hAnsi="Times New Roman" w:cs="Times New Roman"/>
          <w:sz w:val="28"/>
          <w:szCs w:val="28"/>
          <w:lang w:eastAsia="ru-RU"/>
        </w:rPr>
        <w:t>110</w:t>
      </w:r>
      <w:r w:rsidR="0059332E" w:rsidRPr="0059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60C6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9332E" w:rsidRPr="005933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0C60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59332E" w:rsidRPr="0059332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60C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F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32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9332E" w:rsidRPr="005933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559A08" w14:textId="77777777" w:rsidR="00960C60" w:rsidRPr="00960C60" w:rsidRDefault="00C1526F" w:rsidP="00960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2F436D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мероприятия: </w:t>
      </w:r>
      <w:r w:rsidR="00960C60" w:rsidRPr="00960C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проанализировать неиспользованные остатки средств целевых субсидий, предоставленных муниципальным бюджетным и автономным учреждениям, а также остатки средств субсидий </w:t>
      </w:r>
      <w:r w:rsidR="00960C60" w:rsidRPr="00960C6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 лицам, индивидуальным предпринимателям, физическим лицам - производителям товаров, работ, услуг,</w:t>
      </w:r>
      <w:r w:rsidR="00960C60" w:rsidRPr="00960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60C60" w:rsidRPr="00960C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образованных на 01 января 2025 года, провести анализ причин их образования.</w:t>
      </w:r>
    </w:p>
    <w:p w14:paraId="41AA9E3E" w14:textId="371FFBCF" w:rsidR="002F436D" w:rsidRPr="00960C60" w:rsidRDefault="002F436D" w:rsidP="00960C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39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Исследуемый период: </w:t>
      </w:r>
      <w:r w:rsidR="00960C60">
        <w:rPr>
          <w:rFonts w:ascii="Times New Roman" w:hAnsi="Times New Roman" w:cs="Times New Roman"/>
          <w:bCs/>
          <w:sz w:val="28"/>
          <w:szCs w:val="28"/>
        </w:rPr>
        <w:t>2024 год (иные периоды при необходимости).</w:t>
      </w:r>
    </w:p>
    <w:p w14:paraId="337C6F6D" w14:textId="77777777" w:rsidR="006B578A" w:rsidRPr="006B578A" w:rsidRDefault="006B578A" w:rsidP="006B578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578A">
        <w:rPr>
          <w:rFonts w:ascii="Times New Roman" w:hAnsi="Times New Roman" w:cs="Times New Roman"/>
          <w:bCs/>
          <w:sz w:val="28"/>
          <w:szCs w:val="28"/>
        </w:rPr>
        <w:t>Объекты экспертно-аналитического мероприятия:</w:t>
      </w:r>
    </w:p>
    <w:p w14:paraId="47CB7579" w14:textId="77777777" w:rsidR="006B578A" w:rsidRDefault="006B578A" w:rsidP="006B578A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Златоустовского городского округа (далее – Администрация ЗГО);</w:t>
      </w:r>
    </w:p>
    <w:p w14:paraId="63668ABB" w14:textId="77777777" w:rsidR="006B578A" w:rsidRPr="003608F0" w:rsidRDefault="006B578A" w:rsidP="006B578A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3608F0">
        <w:rPr>
          <w:sz w:val="28"/>
          <w:szCs w:val="28"/>
        </w:rPr>
        <w:t xml:space="preserve"> Муниципальное казенное учреждение «Управление образования и молодежной политики Златоустовского городского округа» (далее – Управление образования);</w:t>
      </w:r>
    </w:p>
    <w:p w14:paraId="6FE517B9" w14:textId="77777777" w:rsidR="006B578A" w:rsidRPr="003608F0" w:rsidRDefault="006B578A" w:rsidP="006B578A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3608F0">
        <w:rPr>
          <w:sz w:val="28"/>
          <w:szCs w:val="28"/>
        </w:rPr>
        <w:t>Муниципальное казенное учреждение «Управление культуры Златоустовского городского округа</w:t>
      </w:r>
      <w:r>
        <w:rPr>
          <w:sz w:val="28"/>
          <w:szCs w:val="28"/>
        </w:rPr>
        <w:t>» (далее – Управление культуры);</w:t>
      </w:r>
    </w:p>
    <w:p w14:paraId="42CC14B6" w14:textId="1A0538B7" w:rsidR="006B578A" w:rsidRDefault="006B578A" w:rsidP="006B578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Управление социальной защиты населения Златоустовского городского </w:t>
      </w:r>
      <w:r w:rsidR="00BD381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круга;</w:t>
      </w:r>
    </w:p>
    <w:p w14:paraId="2A435160" w14:textId="77777777" w:rsidR="006B578A" w:rsidRPr="003608F0" w:rsidRDefault="006B578A" w:rsidP="006B578A">
      <w:pPr>
        <w:pStyle w:val="a5"/>
        <w:numPr>
          <w:ilvl w:val="0"/>
          <w:numId w:val="1"/>
        </w:numPr>
        <w:ind w:left="0" w:firstLine="567"/>
        <w:jc w:val="both"/>
        <w:rPr>
          <w:rFonts w:eastAsiaTheme="minorEastAsia"/>
          <w:sz w:val="28"/>
          <w:szCs w:val="28"/>
        </w:rPr>
      </w:pPr>
      <w:r w:rsidRPr="003608F0">
        <w:rPr>
          <w:rFonts w:eastAsiaTheme="minorEastAsia"/>
          <w:sz w:val="28"/>
          <w:szCs w:val="28"/>
        </w:rPr>
        <w:t>Муниципальное казенное учреждение «Управление по физической культуре и спорту Златоустовского городского округа» (далее – Управление спорта);</w:t>
      </w:r>
    </w:p>
    <w:p w14:paraId="73959FBF" w14:textId="447B1EFF" w:rsidR="006B578A" w:rsidRDefault="006B578A" w:rsidP="006B578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 Златоустовского городского округа «Управление жилищно-коммунального хозяйства»;</w:t>
      </w:r>
    </w:p>
    <w:p w14:paraId="4E1E545A" w14:textId="77777777" w:rsidR="006B578A" w:rsidRDefault="006B578A" w:rsidP="006B578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автономные и бюджетные учреждения;</w:t>
      </w:r>
    </w:p>
    <w:p w14:paraId="53B51130" w14:textId="73A872C2" w:rsidR="00F72A5A" w:rsidRDefault="006B578A" w:rsidP="00BD381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получатели средств субсидий из бюджета Златоустовского городского округа (юридические лица, индивидуальные предприниматели, физические лица – производители товаров, работ, услуг).</w:t>
      </w:r>
    </w:p>
    <w:p w14:paraId="70451450" w14:textId="77777777" w:rsidR="00BD3812" w:rsidRPr="00BD3812" w:rsidRDefault="00BD3812" w:rsidP="00BD3812">
      <w:pPr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14:paraId="46A629C6" w14:textId="2FFE8EB2" w:rsidR="007000FB" w:rsidRDefault="002F436D" w:rsidP="007000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В заключении Контрольно-счетной палатой отмечено следующее:</w:t>
      </w:r>
      <w:bookmarkStart w:id="1" w:name="_Hlk177037505"/>
      <w:bookmarkStart w:id="2" w:name="_Hlk88205408"/>
    </w:p>
    <w:p w14:paraId="614A515F" w14:textId="5B758618" w:rsidR="006B578A" w:rsidRPr="007000FB" w:rsidRDefault="006B578A" w:rsidP="007000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8369D">
        <w:rPr>
          <w:rFonts w:ascii="Times New Roman" w:hAnsi="Times New Roman"/>
          <w:bCs/>
          <w:sz w:val="28"/>
          <w:szCs w:val="28"/>
        </w:rPr>
        <w:t>По состоянию на 01.01.2025 г. на лицевых счетах муниципальных</w:t>
      </w:r>
      <w:r>
        <w:rPr>
          <w:rFonts w:ascii="Times New Roman" w:hAnsi="Times New Roman"/>
          <w:bCs/>
          <w:sz w:val="28"/>
          <w:szCs w:val="28"/>
        </w:rPr>
        <w:t xml:space="preserve"> бюджетных и</w:t>
      </w:r>
      <w:r w:rsidRPr="0068369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автономных </w:t>
      </w:r>
      <w:r w:rsidRPr="0068369D">
        <w:rPr>
          <w:rFonts w:ascii="Times New Roman" w:hAnsi="Times New Roman"/>
          <w:bCs/>
          <w:sz w:val="28"/>
          <w:szCs w:val="28"/>
        </w:rPr>
        <w:t xml:space="preserve">учреждений объем неиспользованных остатков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целевых </w:t>
      </w:r>
      <w:r w:rsidRPr="0068369D">
        <w:rPr>
          <w:rFonts w:ascii="Times New Roman" w:hAnsi="Times New Roman"/>
          <w:bCs/>
          <w:sz w:val="28"/>
          <w:szCs w:val="28"/>
        </w:rPr>
        <w:t>субсидий</w:t>
      </w:r>
      <w:r>
        <w:rPr>
          <w:rFonts w:ascii="Times New Roman" w:hAnsi="Times New Roman"/>
          <w:bCs/>
          <w:sz w:val="28"/>
          <w:szCs w:val="28"/>
        </w:rPr>
        <w:t xml:space="preserve"> (субсидий на иные цели и субсидий </w:t>
      </w:r>
      <w:r w:rsidRPr="00D069BC">
        <w:rPr>
          <w:rFonts w:ascii="Times New Roman" w:hAnsi="Times New Roman"/>
          <w:bCs/>
          <w:sz w:val="28"/>
          <w:szCs w:val="28"/>
        </w:rPr>
        <w:t>на капитальные вложения в объекты капитального строительства муниципальной собственности или приобретение объектов недвижимого имущества в муниципальную собственность</w:t>
      </w:r>
      <w:r>
        <w:rPr>
          <w:rFonts w:ascii="Times New Roman" w:hAnsi="Times New Roman"/>
          <w:bCs/>
          <w:sz w:val="28"/>
          <w:szCs w:val="28"/>
        </w:rPr>
        <w:t xml:space="preserve">) </w:t>
      </w:r>
      <w:r w:rsidRPr="006B578A">
        <w:rPr>
          <w:rFonts w:ascii="Times New Roman" w:hAnsi="Times New Roman"/>
          <w:bCs/>
          <w:sz w:val="28"/>
          <w:szCs w:val="28"/>
        </w:rPr>
        <w:t>составил в сумме 386 203,7 тыс. рублей с ростом к аналогичному периоду прошлого года на 50,3%, и</w:t>
      </w:r>
      <w:r w:rsidRPr="006B578A">
        <w:rPr>
          <w:rFonts w:ascii="Times New Roman" w:eastAsia="Calibri" w:hAnsi="Times New Roman"/>
          <w:sz w:val="28"/>
          <w:szCs w:val="28"/>
        </w:rPr>
        <w:t>з них, 52,8%</w:t>
      </w:r>
      <w:r w:rsidRPr="006B578A">
        <w:rPr>
          <w:rFonts w:ascii="Times New Roman" w:hAnsi="Times New Roman"/>
          <w:bCs/>
          <w:sz w:val="28"/>
          <w:szCs w:val="28"/>
        </w:rPr>
        <w:t xml:space="preserve"> - неиспользованные остатки Учреждений спорта (203 957,4 тыс. рублей).</w:t>
      </w:r>
    </w:p>
    <w:p w14:paraId="7B20933B" w14:textId="397A6F45" w:rsidR="006B578A" w:rsidRDefault="006B578A" w:rsidP="006B578A">
      <w:pPr>
        <w:pStyle w:val="a7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68369D">
        <w:rPr>
          <w:rFonts w:ascii="Times New Roman" w:hAnsi="Times New Roman"/>
          <w:bCs/>
          <w:sz w:val="28"/>
          <w:szCs w:val="28"/>
        </w:rPr>
        <w:t xml:space="preserve">сновную долю </w:t>
      </w:r>
      <w:r>
        <w:rPr>
          <w:rFonts w:ascii="Times New Roman" w:hAnsi="Times New Roman"/>
          <w:bCs/>
          <w:sz w:val="28"/>
          <w:szCs w:val="28"/>
        </w:rPr>
        <w:t>занимают</w:t>
      </w:r>
      <w:r w:rsidRPr="0068369D">
        <w:rPr>
          <w:rFonts w:ascii="Times New Roman" w:hAnsi="Times New Roman"/>
          <w:bCs/>
          <w:sz w:val="28"/>
          <w:szCs w:val="28"/>
        </w:rPr>
        <w:t xml:space="preserve"> остатки субсидий, предоставленных </w:t>
      </w:r>
      <w:r w:rsidR="00A452C8">
        <w:rPr>
          <w:rFonts w:ascii="Times New Roman" w:hAnsi="Times New Roman"/>
          <w:bCs/>
          <w:sz w:val="28"/>
          <w:szCs w:val="28"/>
        </w:rPr>
        <w:t xml:space="preserve">муниципальным </w:t>
      </w:r>
      <w:r w:rsidRPr="0068369D">
        <w:rPr>
          <w:rFonts w:ascii="Times New Roman" w:hAnsi="Times New Roman"/>
          <w:bCs/>
          <w:sz w:val="28"/>
          <w:szCs w:val="28"/>
        </w:rPr>
        <w:t>учреждениям на ремонт и противопожарные мероприятия – 45,7%, на приобретение основных средств</w:t>
      </w:r>
      <w:r>
        <w:rPr>
          <w:rFonts w:ascii="Times New Roman" w:hAnsi="Times New Roman"/>
          <w:bCs/>
          <w:sz w:val="28"/>
          <w:szCs w:val="28"/>
        </w:rPr>
        <w:t xml:space="preserve"> – 21,4%, на </w:t>
      </w:r>
      <w:r w:rsidRPr="00DC2CA0">
        <w:rPr>
          <w:rFonts w:ascii="Times New Roman" w:hAnsi="Times New Roman"/>
          <w:bCs/>
          <w:sz w:val="28"/>
          <w:szCs w:val="28"/>
        </w:rPr>
        <w:t>проведение мероприятий по профилактике терроризма и экстремизма</w:t>
      </w:r>
      <w:r>
        <w:rPr>
          <w:rFonts w:ascii="Times New Roman" w:hAnsi="Times New Roman"/>
          <w:bCs/>
          <w:sz w:val="28"/>
          <w:szCs w:val="28"/>
        </w:rPr>
        <w:t xml:space="preserve"> – 19%.</w:t>
      </w:r>
    </w:p>
    <w:p w14:paraId="2BBD49F4" w14:textId="77777777" w:rsidR="006B578A" w:rsidRDefault="006B578A" w:rsidP="006B578A">
      <w:pPr>
        <w:pStyle w:val="a7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Основной причиной </w:t>
      </w:r>
      <w:r w:rsidRPr="00AC0FBE">
        <w:rPr>
          <w:rFonts w:ascii="Times New Roman" w:hAnsi="Times New Roman"/>
          <w:bCs/>
          <w:sz w:val="28"/>
          <w:szCs w:val="28"/>
        </w:rPr>
        <w:t>образования</w:t>
      </w:r>
      <w:r>
        <w:rPr>
          <w:rFonts w:ascii="Times New Roman" w:hAnsi="Times New Roman"/>
          <w:bCs/>
          <w:sz w:val="28"/>
          <w:szCs w:val="28"/>
        </w:rPr>
        <w:t xml:space="preserve"> остатков субсидий </w:t>
      </w:r>
      <w:r w:rsidRPr="00AC0FBE">
        <w:rPr>
          <w:rFonts w:ascii="Times New Roman" w:hAnsi="Times New Roman"/>
          <w:bCs/>
          <w:sz w:val="28"/>
          <w:szCs w:val="28"/>
        </w:rPr>
        <w:t xml:space="preserve">является перечисление средств субсидий муниципальным учреждениям в последних числах </w:t>
      </w:r>
      <w:r>
        <w:rPr>
          <w:rFonts w:ascii="Times New Roman" w:hAnsi="Times New Roman"/>
          <w:bCs/>
          <w:sz w:val="28"/>
          <w:szCs w:val="28"/>
        </w:rPr>
        <w:t xml:space="preserve">декабря </w:t>
      </w:r>
      <w:r w:rsidRPr="00AC0FBE">
        <w:rPr>
          <w:rFonts w:ascii="Times New Roman" w:hAnsi="Times New Roman"/>
          <w:bCs/>
          <w:sz w:val="28"/>
          <w:szCs w:val="28"/>
        </w:rPr>
        <w:t>финансового года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14:paraId="17CAD183" w14:textId="3D3AD48D" w:rsidR="006B578A" w:rsidRDefault="006B578A" w:rsidP="006B578A">
      <w:pPr>
        <w:pStyle w:val="a7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73,6% остатков субсидий занимают субсидии, предоставленные учреждениям в период с 24 по 28 декабря 2024г. П</w:t>
      </w:r>
      <w:r w:rsidRPr="00AC0FBE">
        <w:rPr>
          <w:rFonts w:ascii="Times New Roman" w:hAnsi="Times New Roman"/>
          <w:bCs/>
          <w:sz w:val="28"/>
          <w:szCs w:val="28"/>
        </w:rPr>
        <w:t xml:space="preserve">еречисление в конце года </w:t>
      </w:r>
      <w:r>
        <w:rPr>
          <w:rFonts w:ascii="Times New Roman" w:hAnsi="Times New Roman"/>
          <w:bCs/>
          <w:sz w:val="28"/>
          <w:szCs w:val="28"/>
        </w:rPr>
        <w:t xml:space="preserve">субсидий на иные цели, в большинстве случаев, исключает возможность учреждениям </w:t>
      </w:r>
      <w:r w:rsidRPr="00AC0FBE">
        <w:rPr>
          <w:rFonts w:ascii="Times New Roman" w:hAnsi="Times New Roman"/>
          <w:bCs/>
          <w:sz w:val="28"/>
          <w:szCs w:val="28"/>
        </w:rPr>
        <w:t>осво</w:t>
      </w:r>
      <w:r>
        <w:rPr>
          <w:rFonts w:ascii="Times New Roman" w:hAnsi="Times New Roman"/>
          <w:bCs/>
          <w:sz w:val="28"/>
          <w:szCs w:val="28"/>
        </w:rPr>
        <w:t xml:space="preserve">ить </w:t>
      </w:r>
      <w:r w:rsidRPr="00AC0FBE">
        <w:rPr>
          <w:rFonts w:ascii="Times New Roman" w:hAnsi="Times New Roman"/>
          <w:bCs/>
          <w:sz w:val="28"/>
          <w:szCs w:val="28"/>
        </w:rPr>
        <w:t>эти средств</w:t>
      </w:r>
      <w:r>
        <w:rPr>
          <w:rFonts w:ascii="Times New Roman" w:hAnsi="Times New Roman"/>
          <w:bCs/>
          <w:sz w:val="28"/>
          <w:szCs w:val="28"/>
        </w:rPr>
        <w:t xml:space="preserve">а, использовав их </w:t>
      </w:r>
      <w:r w:rsidRPr="00AC0FBE">
        <w:rPr>
          <w:rFonts w:ascii="Times New Roman" w:hAnsi="Times New Roman"/>
          <w:bCs/>
          <w:sz w:val="28"/>
          <w:szCs w:val="28"/>
        </w:rPr>
        <w:t>по</w:t>
      </w:r>
      <w:r>
        <w:rPr>
          <w:rFonts w:ascii="Times New Roman" w:hAnsi="Times New Roman"/>
          <w:bCs/>
          <w:sz w:val="28"/>
          <w:szCs w:val="28"/>
        </w:rPr>
        <w:t> </w:t>
      </w:r>
      <w:r w:rsidRPr="00AC0FBE">
        <w:rPr>
          <w:rFonts w:ascii="Times New Roman" w:hAnsi="Times New Roman"/>
          <w:bCs/>
          <w:sz w:val="28"/>
          <w:szCs w:val="28"/>
        </w:rPr>
        <w:t>назначению</w:t>
      </w:r>
      <w:r>
        <w:rPr>
          <w:rFonts w:ascii="Times New Roman" w:hAnsi="Times New Roman"/>
          <w:bCs/>
          <w:sz w:val="28"/>
          <w:szCs w:val="28"/>
        </w:rPr>
        <w:t>, и приводит к образованию остатков на конец отчетного финансового года</w:t>
      </w:r>
      <w:r w:rsidR="00A452C8">
        <w:rPr>
          <w:rFonts w:ascii="Times New Roman" w:hAnsi="Times New Roman"/>
          <w:bCs/>
          <w:sz w:val="28"/>
          <w:szCs w:val="28"/>
        </w:rPr>
        <w:t>.</w:t>
      </w:r>
    </w:p>
    <w:p w14:paraId="5AD44716" w14:textId="05D390B5" w:rsidR="006B578A" w:rsidRPr="00BC51E4" w:rsidRDefault="006B578A" w:rsidP="006B578A">
      <w:pPr>
        <w:pStyle w:val="a7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том числе на счетах муниципальных учреждений числятся остатки целевых средств в сумме 65 514,3 тыс. рублей, предоставленных муниципальным учреждениям по соглашениям, заключенным с учредителем в период с 2018 по 2023 г.г., что составляет 17% от общей суммы остатков целевых субсидий по состоянию на 01.01.2025 г.</w:t>
      </w:r>
    </w:p>
    <w:p w14:paraId="1CB7EF2F" w14:textId="77777777" w:rsidR="006B578A" w:rsidRDefault="006B578A" w:rsidP="006B5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48BE">
        <w:rPr>
          <w:rFonts w:ascii="Times New Roman" w:eastAsia="Times New Roman" w:hAnsi="Times New Roman" w:cs="Times New Roman"/>
          <w:bCs/>
          <w:sz w:val="28"/>
          <w:szCs w:val="28"/>
        </w:rPr>
        <w:t>Контрольно-счетной палатой ЗГО установлены следующие недостатки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нарушения</w:t>
      </w:r>
      <w:r w:rsidRPr="005D48BE">
        <w:rPr>
          <w:rFonts w:ascii="Times New Roman" w:eastAsia="Times New Roman" w:hAnsi="Times New Roman" w:cs="Times New Roman"/>
          <w:bCs/>
          <w:sz w:val="28"/>
          <w:szCs w:val="28"/>
        </w:rPr>
        <w:t>, требующие внимания главных распорядителей бюджетных средств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5D48BE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ЗГО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Финансового управления ЗГО</w:t>
      </w:r>
      <w:r w:rsidRPr="005D48B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575FAFE5" w14:textId="093164AC" w:rsidR="006B578A" w:rsidRDefault="006B578A" w:rsidP="006B578A">
      <w:pPr>
        <w:pStyle w:val="a7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t>1. Положения Порядков предоставления субсидий на иные цели</w:t>
      </w:r>
      <w:r w:rsidR="007000FB">
        <w:rPr>
          <w:rFonts w:ascii="Times New Roman" w:hAnsi="Times New Roman"/>
          <w:bCs/>
          <w:sz w:val="28"/>
          <w:szCs w:val="28"/>
        </w:rPr>
        <w:t xml:space="preserve"> (утвержденных Администрацией ЗГО)</w:t>
      </w:r>
      <w:r>
        <w:rPr>
          <w:rFonts w:ascii="Times New Roman" w:hAnsi="Times New Roman"/>
          <w:bCs/>
          <w:sz w:val="28"/>
          <w:szCs w:val="28"/>
        </w:rPr>
        <w:t xml:space="preserve"> в части принятия решений об использовании (или неиспользовании) остатков субсидий, </w:t>
      </w:r>
      <w:r w:rsidRPr="00BC00F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свидетельствуют о наличии неопределенности,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что приводит к неверному толкованию требований бюджетного законодательства, </w:t>
      </w:r>
      <w:r w:rsidRPr="00BC00F9">
        <w:rPr>
          <w:rFonts w:ascii="Times New Roman" w:hAnsi="Times New Roman"/>
          <w:bCs/>
          <w:sz w:val="28"/>
          <w:szCs w:val="28"/>
          <w:shd w:val="clear" w:color="auto" w:fill="FFFFFF"/>
        </w:rPr>
        <w:t>а именно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:</w:t>
      </w:r>
    </w:p>
    <w:p w14:paraId="0CEBCB85" w14:textId="20631F56" w:rsidR="006B578A" w:rsidRPr="006677D5" w:rsidRDefault="006B578A" w:rsidP="006B578A">
      <w:pPr>
        <w:pStyle w:val="a7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6677D5">
        <w:rPr>
          <w:rFonts w:ascii="Times New Roman" w:hAnsi="Times New Roman"/>
          <w:bCs/>
          <w:sz w:val="28"/>
          <w:szCs w:val="28"/>
          <w:shd w:val="clear" w:color="auto" w:fill="FFFFFF"/>
        </w:rPr>
        <w:t>- не определено понятие «неисполненное обязательство»;</w:t>
      </w:r>
    </w:p>
    <w:p w14:paraId="4CEB734D" w14:textId="46EFCC03" w:rsidR="006B578A" w:rsidRPr="006677D5" w:rsidRDefault="006B578A" w:rsidP="006B578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77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не установлено, на какую дату у муниципальных учреждений должны быть сформированы неисполненные обязательства, источником финансового обеспечения которых являются остатки целевых субсидий. </w:t>
      </w:r>
    </w:p>
    <w:p w14:paraId="7FB31D79" w14:textId="2BB5E812" w:rsidR="006B578A" w:rsidRDefault="006B578A" w:rsidP="006B578A">
      <w:pPr>
        <w:pStyle w:val="a7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D0847">
        <w:rPr>
          <w:rFonts w:ascii="Times New Roman" w:hAnsi="Times New Roman"/>
          <w:bCs/>
          <w:sz w:val="28"/>
          <w:szCs w:val="28"/>
          <w:shd w:val="clear" w:color="auto" w:fill="FFFFFF"/>
        </w:rPr>
        <w:t>2. Администрацией</w:t>
      </w:r>
      <w:r w:rsidR="007000F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ЗГО</w:t>
      </w:r>
      <w:r w:rsidRPr="008D084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не принят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(отсутствует</w:t>
      </w:r>
      <w:r w:rsidRPr="008D0847">
        <w:rPr>
          <w:rFonts w:ascii="Times New Roman" w:hAnsi="Times New Roman"/>
          <w:bCs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соответствующий</w:t>
      </w:r>
      <w:r w:rsidRPr="008D084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порядок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принятия </w:t>
      </w:r>
      <w:r w:rsidRPr="008D084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решения о наличии потребности </w:t>
      </w:r>
      <w:r w:rsidRPr="008D0847">
        <w:rPr>
          <w:rFonts w:ascii="Times New Roman" w:hAnsi="Times New Roman"/>
          <w:bCs/>
          <w:sz w:val="28"/>
          <w:szCs w:val="28"/>
        </w:rPr>
        <w:t>направления неиспользованных на начало очередного финансового года остатков субсиди</w:t>
      </w:r>
      <w:r>
        <w:rPr>
          <w:rFonts w:ascii="Times New Roman" w:hAnsi="Times New Roman"/>
          <w:bCs/>
          <w:sz w:val="28"/>
          <w:szCs w:val="28"/>
        </w:rPr>
        <w:t>й на капитальные вложения в объекты муниципальной собственности;</w:t>
      </w:r>
    </w:p>
    <w:p w14:paraId="157E9642" w14:textId="18D62A83" w:rsidR="006B578A" w:rsidRDefault="006B578A" w:rsidP="006B578A">
      <w:pPr>
        <w:pStyle w:val="a7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677D5">
        <w:rPr>
          <w:rFonts w:ascii="Times New Roman" w:hAnsi="Times New Roman"/>
          <w:bCs/>
          <w:sz w:val="28"/>
          <w:szCs w:val="28"/>
        </w:rPr>
        <w:t>3. Принятые Управление</w:t>
      </w:r>
      <w:r>
        <w:rPr>
          <w:rFonts w:ascii="Times New Roman" w:hAnsi="Times New Roman"/>
          <w:bCs/>
          <w:sz w:val="28"/>
          <w:szCs w:val="28"/>
        </w:rPr>
        <w:t>м</w:t>
      </w:r>
      <w:r w:rsidRPr="006677D5">
        <w:rPr>
          <w:rFonts w:ascii="Times New Roman" w:hAnsi="Times New Roman"/>
          <w:bCs/>
          <w:sz w:val="28"/>
          <w:szCs w:val="28"/>
        </w:rPr>
        <w:t xml:space="preserve"> образования, Управление</w:t>
      </w:r>
      <w:r>
        <w:rPr>
          <w:rFonts w:ascii="Times New Roman" w:hAnsi="Times New Roman"/>
          <w:bCs/>
          <w:sz w:val="28"/>
          <w:szCs w:val="28"/>
        </w:rPr>
        <w:t>м</w:t>
      </w:r>
      <w:r w:rsidRPr="006677D5">
        <w:rPr>
          <w:rFonts w:ascii="Times New Roman" w:hAnsi="Times New Roman"/>
          <w:bCs/>
          <w:sz w:val="28"/>
          <w:szCs w:val="28"/>
        </w:rPr>
        <w:t xml:space="preserve"> культуры, Управление</w:t>
      </w:r>
      <w:r>
        <w:rPr>
          <w:rFonts w:ascii="Times New Roman" w:hAnsi="Times New Roman"/>
          <w:bCs/>
          <w:sz w:val="28"/>
          <w:szCs w:val="28"/>
        </w:rPr>
        <w:t>м</w:t>
      </w:r>
      <w:r w:rsidRPr="006677D5">
        <w:rPr>
          <w:rFonts w:ascii="Times New Roman" w:hAnsi="Times New Roman"/>
          <w:bCs/>
          <w:sz w:val="28"/>
          <w:szCs w:val="28"/>
        </w:rPr>
        <w:t xml:space="preserve"> спорта решения об использовании в 2025 году остатков средств целевых субсидий</w:t>
      </w:r>
      <w:r>
        <w:rPr>
          <w:rFonts w:ascii="Times New Roman" w:hAnsi="Times New Roman"/>
          <w:bCs/>
          <w:sz w:val="28"/>
          <w:szCs w:val="28"/>
        </w:rPr>
        <w:t>,</w:t>
      </w:r>
      <w:r w:rsidRPr="006677D5">
        <w:rPr>
          <w:rFonts w:ascii="Times New Roman" w:hAnsi="Times New Roman"/>
          <w:bCs/>
          <w:sz w:val="28"/>
          <w:szCs w:val="28"/>
        </w:rPr>
        <w:t xml:space="preserve"> не подтверждены данными бухгалтерской отчетности учреждений на 01.01.2025г. </w:t>
      </w:r>
      <w:r w:rsidRPr="00202BAE">
        <w:rPr>
          <w:rFonts w:ascii="Times New Roman" w:hAnsi="Times New Roman"/>
          <w:bCs/>
          <w:sz w:val="28"/>
          <w:szCs w:val="28"/>
        </w:rPr>
        <w:t>Данные о неисполненных</w:t>
      </w:r>
      <w:r w:rsidRPr="00737DA4">
        <w:rPr>
          <w:rFonts w:ascii="Times New Roman" w:hAnsi="Times New Roman"/>
          <w:bCs/>
          <w:sz w:val="28"/>
          <w:szCs w:val="28"/>
        </w:rPr>
        <w:t xml:space="preserve"> на отчетную дату</w:t>
      </w:r>
      <w:r>
        <w:rPr>
          <w:rFonts w:ascii="Times New Roman" w:hAnsi="Times New Roman"/>
          <w:bCs/>
          <w:sz w:val="28"/>
          <w:szCs w:val="28"/>
        </w:rPr>
        <w:t xml:space="preserve"> обязательствах</w:t>
      </w:r>
      <w:r w:rsidRPr="00737DA4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отражаются в</w:t>
      </w:r>
      <w:r w:rsidRPr="00737DA4">
        <w:rPr>
          <w:rFonts w:ascii="Times New Roman" w:eastAsiaTheme="minorEastAsia" w:hAnsi="Times New Roman" w:cstheme="minorBidi"/>
          <w:bCs/>
          <w:sz w:val="28"/>
          <w:szCs w:val="28"/>
        </w:rPr>
        <w:t xml:space="preserve"> </w:t>
      </w:r>
      <w:r w:rsidRPr="00737DA4">
        <w:rPr>
          <w:rFonts w:ascii="Times New Roman" w:hAnsi="Times New Roman"/>
          <w:bCs/>
          <w:sz w:val="28"/>
          <w:szCs w:val="28"/>
        </w:rPr>
        <w:t>Отчете об</w:t>
      </w:r>
      <w:r>
        <w:rPr>
          <w:rFonts w:ascii="Times New Roman" w:hAnsi="Times New Roman"/>
          <w:bCs/>
          <w:sz w:val="28"/>
          <w:szCs w:val="28"/>
        </w:rPr>
        <w:t> </w:t>
      </w:r>
      <w:r w:rsidRPr="00737DA4">
        <w:rPr>
          <w:rFonts w:ascii="Times New Roman" w:hAnsi="Times New Roman"/>
          <w:bCs/>
          <w:sz w:val="28"/>
          <w:szCs w:val="28"/>
        </w:rPr>
        <w:t>обязательствах учреждения (ф. 0503738)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345719A6" w14:textId="35C336C8" w:rsidR="006B578A" w:rsidRDefault="006B578A" w:rsidP="006B578A">
      <w:pPr>
        <w:pStyle w:val="a7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24E7D">
        <w:rPr>
          <w:rFonts w:ascii="Times New Roman" w:hAnsi="Times New Roman"/>
          <w:bCs/>
          <w:sz w:val="28"/>
          <w:szCs w:val="28"/>
        </w:rPr>
        <w:t>4. В нарушение требований пункта 1 статьи 78.1 Бюджетного кодекса РФ р</w:t>
      </w:r>
      <w:r w:rsidRPr="00624E7D">
        <w:rPr>
          <w:rFonts w:ascii="Times New Roman" w:hAnsi="Times New Roman"/>
          <w:bCs/>
          <w:color w:val="000000"/>
          <w:sz w:val="28"/>
          <w:szCs w:val="28"/>
        </w:rPr>
        <w:t xml:space="preserve">яд соглашений, заключенных Управлением культуры и Управление спорта с </w:t>
      </w:r>
      <w:r w:rsidRPr="00624E7D">
        <w:rPr>
          <w:rFonts w:ascii="Times New Roman" w:hAnsi="Times New Roman"/>
          <w:bCs/>
          <w:color w:val="000000"/>
          <w:sz w:val="28"/>
          <w:szCs w:val="28"/>
        </w:rPr>
        <w:lastRenderedPageBreak/>
        <w:t>подведомственными учреждениями не соответствуют Типовой форме соглашения в части отсутствия в них условий запрета использования учреждением остатка субсидии, не использованного в отчетном финансовом году, а также средств, поступивших Учреждению от возврата дебиторской задолженности прошлых лет, возникшей от использования субсидии, средств экономии, полученной учреждением до принятия решения Учредителем и при отсутствии принятых и неисполненных Учреждением обязательств, либо в объеме, превышающем объем принятых и неисполненных Учреждением обязательств, источником финансового обеспечения которых является субсидия</w:t>
      </w:r>
      <w:r w:rsidR="007000FB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0C7FCD93" w14:textId="135845A0" w:rsidR="006B578A" w:rsidRPr="005560C9" w:rsidRDefault="006B578A" w:rsidP="006B578A">
      <w:pPr>
        <w:pStyle w:val="a5"/>
        <w:numPr>
          <w:ilvl w:val="0"/>
          <w:numId w:val="2"/>
        </w:numPr>
        <w:ind w:left="0" w:firstLine="567"/>
        <w:jc w:val="both"/>
        <w:rPr>
          <w:bCs/>
          <w:color w:val="000000"/>
          <w:sz w:val="28"/>
          <w:szCs w:val="28"/>
        </w:rPr>
      </w:pPr>
      <w:r w:rsidRPr="005560C9">
        <w:rPr>
          <w:bCs/>
          <w:color w:val="000000"/>
          <w:sz w:val="28"/>
          <w:szCs w:val="28"/>
        </w:rPr>
        <w:t>Условиями соглашений о предоставлении из бюджета Златоустовского городского округа муниципальным учреждениям спорта субсидий на иные цели, заключенных между Управлением спорта и подведомственными ему муниципальными учреждениями, предусмотрены</w:t>
      </w:r>
      <w:r>
        <w:rPr>
          <w:bCs/>
          <w:color w:val="000000"/>
          <w:sz w:val="28"/>
          <w:szCs w:val="28"/>
        </w:rPr>
        <w:t xml:space="preserve"> необоснованные </w:t>
      </w:r>
      <w:r w:rsidRPr="005560C9">
        <w:rPr>
          <w:bCs/>
          <w:color w:val="000000"/>
          <w:sz w:val="28"/>
          <w:szCs w:val="28"/>
        </w:rPr>
        <w:t>сроки возврата остатка субсидий на иные цели</w:t>
      </w:r>
      <w:r>
        <w:rPr>
          <w:bCs/>
          <w:color w:val="000000"/>
          <w:sz w:val="28"/>
          <w:szCs w:val="28"/>
        </w:rPr>
        <w:t>, несоответствующие положениям Порядка Управления спорта №141-П/АДМ</w:t>
      </w:r>
      <w:r w:rsidR="007000FB">
        <w:rPr>
          <w:rStyle w:val="aa"/>
          <w:bCs/>
          <w:color w:val="000000"/>
          <w:sz w:val="28"/>
          <w:szCs w:val="28"/>
        </w:rPr>
        <w:footnoteReference w:id="1"/>
      </w:r>
      <w:r>
        <w:rPr>
          <w:bCs/>
          <w:color w:val="000000"/>
          <w:sz w:val="28"/>
          <w:szCs w:val="28"/>
        </w:rPr>
        <w:t>,</w:t>
      </w:r>
      <w:r w:rsidRPr="005560C9">
        <w:rPr>
          <w:bCs/>
          <w:color w:val="000000"/>
          <w:sz w:val="28"/>
          <w:szCs w:val="28"/>
        </w:rPr>
        <w:t xml:space="preserve"> что привело к нарушению учреждениями сроков возврата таких субсидий</w:t>
      </w:r>
      <w:r w:rsidR="007000FB">
        <w:rPr>
          <w:bCs/>
          <w:color w:val="000000"/>
          <w:sz w:val="28"/>
          <w:szCs w:val="28"/>
        </w:rPr>
        <w:t>.</w:t>
      </w:r>
    </w:p>
    <w:bookmarkEnd w:id="1"/>
    <w:bookmarkEnd w:id="2"/>
    <w:p w14:paraId="1DFE32D5" w14:textId="3446807F" w:rsidR="006B578A" w:rsidRPr="005D48BE" w:rsidRDefault="006B578A" w:rsidP="006B5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6. </w:t>
      </w:r>
      <w:r w:rsidRPr="005D48B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принятии главным распорядителем бюджетных средств положительных решений о расходовании в 2025 году не использованных на 01.01.2025г. остатков субсидий на иные цели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допущены </w:t>
      </w:r>
      <w:r w:rsidRPr="005D48BE">
        <w:rPr>
          <w:rFonts w:ascii="Times New Roman" w:eastAsia="Times New Roman" w:hAnsi="Times New Roman" w:cs="Times New Roman"/>
          <w:bCs/>
          <w:sz w:val="28"/>
          <w:szCs w:val="28"/>
        </w:rPr>
        <w:t xml:space="preserve">следующие нарушения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требований </w:t>
      </w:r>
      <w:r w:rsidRPr="005D48BE">
        <w:rPr>
          <w:rFonts w:ascii="Times New Roman" w:eastAsia="Times New Roman" w:hAnsi="Times New Roman" w:cs="Times New Roman"/>
          <w:bCs/>
          <w:sz w:val="28"/>
          <w:szCs w:val="28"/>
        </w:rPr>
        <w:t>бюджетного законодательства:</w:t>
      </w:r>
    </w:p>
    <w:p w14:paraId="3BF0D239" w14:textId="0FBC6979" w:rsidR="006B578A" w:rsidRPr="006677D5" w:rsidRDefault="006B578A" w:rsidP="006B5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48BE">
        <w:rPr>
          <w:rFonts w:ascii="Times New Roman" w:eastAsia="Times New Roman" w:hAnsi="Times New Roman" w:cs="Times New Roman"/>
          <w:bCs/>
          <w:sz w:val="28"/>
          <w:szCs w:val="28"/>
        </w:rPr>
        <w:t xml:space="preserve">1) Управлением образования приняты решения о разрешении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использования </w:t>
      </w:r>
      <w:r w:rsidRPr="005D48BE">
        <w:rPr>
          <w:rFonts w:ascii="Times New Roman" w:eastAsia="Times New Roman" w:hAnsi="Times New Roman" w:cs="Times New Roman"/>
          <w:bCs/>
          <w:sz w:val="28"/>
          <w:szCs w:val="28"/>
        </w:rPr>
        <w:t>остатков субсиди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5D48BE">
        <w:rPr>
          <w:rFonts w:ascii="Times New Roman" w:eastAsia="Times New Roman" w:hAnsi="Times New Roman" w:cs="Times New Roman"/>
          <w:bCs/>
          <w:sz w:val="28"/>
          <w:szCs w:val="28"/>
        </w:rPr>
        <w:t xml:space="preserve">, сформированных по состоянию на 01.01.2025 г., в их отсутствие либо в объеме </w:t>
      </w:r>
      <w:r w:rsidRPr="006677D5">
        <w:rPr>
          <w:rFonts w:ascii="Times New Roman" w:eastAsia="Times New Roman" w:hAnsi="Times New Roman" w:cs="Times New Roman"/>
          <w:bCs/>
          <w:sz w:val="28"/>
          <w:szCs w:val="28"/>
        </w:rPr>
        <w:t>средств, превышающем их фактическое наличие (общая сумма нарушения составила 2 648,4 тыс. рублей) (нарушение пункта 18 Порядка Управления образования  №100-П/АДМ</w:t>
      </w:r>
      <w:r w:rsidR="00347A8C">
        <w:rPr>
          <w:rStyle w:val="aa"/>
          <w:rFonts w:ascii="Times New Roman" w:eastAsia="Times New Roman" w:hAnsi="Times New Roman" w:cs="Times New Roman"/>
          <w:bCs/>
          <w:sz w:val="28"/>
          <w:szCs w:val="28"/>
        </w:rPr>
        <w:footnoteReference w:id="2"/>
      </w:r>
      <w:r w:rsidRPr="006677D5">
        <w:rPr>
          <w:rFonts w:ascii="Times New Roman" w:eastAsia="Times New Roman" w:hAnsi="Times New Roman" w:cs="Times New Roman"/>
          <w:bCs/>
          <w:sz w:val="28"/>
          <w:szCs w:val="28"/>
        </w:rPr>
        <w:t>);</w:t>
      </w:r>
    </w:p>
    <w:p w14:paraId="20BD9B11" w14:textId="77777777" w:rsidR="006B578A" w:rsidRDefault="006B578A" w:rsidP="006B5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77D5">
        <w:rPr>
          <w:rFonts w:ascii="Times New Roman" w:eastAsia="Times New Roman" w:hAnsi="Times New Roman" w:cs="Times New Roman"/>
          <w:bCs/>
          <w:sz w:val="28"/>
          <w:szCs w:val="28"/>
        </w:rPr>
        <w:t>2) Управлением спорта приняты решения о разрешении</w:t>
      </w:r>
      <w:r w:rsidRPr="005D48B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использования </w:t>
      </w:r>
      <w:r w:rsidRPr="005D48BE">
        <w:rPr>
          <w:rFonts w:ascii="Times New Roman" w:eastAsia="Times New Roman" w:hAnsi="Times New Roman" w:cs="Times New Roman"/>
          <w:bCs/>
          <w:sz w:val="28"/>
          <w:szCs w:val="28"/>
        </w:rPr>
        <w:t>остатков субсидий в объеме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средств</w:t>
      </w:r>
      <w:r w:rsidRPr="005D48BE">
        <w:rPr>
          <w:rFonts w:ascii="Times New Roman" w:eastAsia="Times New Roman" w:hAnsi="Times New Roman" w:cs="Times New Roman"/>
          <w:bCs/>
          <w:sz w:val="28"/>
          <w:szCs w:val="28"/>
        </w:rPr>
        <w:t xml:space="preserve">, превышающем их фактическое наличие, а также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5D48BE">
        <w:rPr>
          <w:rFonts w:ascii="Times New Roman" w:eastAsia="Times New Roman" w:hAnsi="Times New Roman" w:cs="Times New Roman"/>
          <w:bCs/>
          <w:sz w:val="28"/>
          <w:szCs w:val="28"/>
        </w:rPr>
        <w:t xml:space="preserve">отсутствие документов, </w:t>
      </w:r>
      <w:r w:rsidRPr="006677D5">
        <w:rPr>
          <w:rFonts w:ascii="Times New Roman" w:eastAsia="Times New Roman" w:hAnsi="Times New Roman" w:cs="Times New Roman"/>
          <w:bCs/>
          <w:sz w:val="28"/>
          <w:szCs w:val="28"/>
        </w:rPr>
        <w:t>подтверждающих неисполненные обязательства учреждения (общая сумма нарушения составила 2 501,9 тыс. рублей) (нарушение пункта 18</w:t>
      </w:r>
      <w:r w:rsidRPr="006677D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6677D5">
        <w:rPr>
          <w:rFonts w:ascii="Times New Roman" w:eastAsia="Times New Roman" w:hAnsi="Times New Roman" w:cs="Times New Roman"/>
          <w:bCs/>
          <w:sz w:val="28"/>
          <w:szCs w:val="28"/>
        </w:rPr>
        <w:t>Порядка Управления</w:t>
      </w:r>
      <w:r w:rsidRPr="005D48B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спорт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 №141-П/АДМ</w:t>
      </w:r>
      <w:r w:rsidRPr="005D48BE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14:paraId="24F2A428" w14:textId="77777777" w:rsidR="006B578A" w:rsidRDefault="006B578A" w:rsidP="006B578A">
      <w:pPr>
        <w:pStyle w:val="a7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C37D4">
        <w:rPr>
          <w:rFonts w:ascii="Times New Roman" w:hAnsi="Times New Roman"/>
          <w:bCs/>
          <w:sz w:val="28"/>
          <w:szCs w:val="28"/>
        </w:rPr>
        <w:t>Вышеуказанное свидетельствует об отсутствии контроля со стороны главного распорядителя бюджетных средств (Управление образования, Управления спорта) за наличием остатков целевых субсидий на лицевых счетах подведомственных учреждений, за достоверностью документов, представленных учреждением в целях подтверждения наличия и объема неисполненных обязательств, источником финансового обеспечения которых являются не использованные на 1 января финансового года остатки субсидий.</w:t>
      </w:r>
    </w:p>
    <w:p w14:paraId="2E46E9BD" w14:textId="77777777" w:rsidR="00BD3812" w:rsidRPr="00BD3812" w:rsidRDefault="006B578A" w:rsidP="006B578A">
      <w:pPr>
        <w:pStyle w:val="a5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BD3812">
        <w:rPr>
          <w:rStyle w:val="1"/>
          <w:sz w:val="28"/>
        </w:rPr>
        <w:lastRenderedPageBreak/>
        <w:t xml:space="preserve">В нарушение </w:t>
      </w:r>
      <w:r w:rsidRPr="00BD3812">
        <w:rPr>
          <w:sz w:val="28"/>
        </w:rPr>
        <w:t>требований Инструкции Минфина РФ №183н</w:t>
      </w:r>
      <w:r w:rsidR="00347A8C">
        <w:rPr>
          <w:rStyle w:val="aa"/>
          <w:sz w:val="28"/>
        </w:rPr>
        <w:footnoteReference w:id="3"/>
      </w:r>
      <w:r w:rsidRPr="00BD3812">
        <w:rPr>
          <w:sz w:val="28"/>
        </w:rPr>
        <w:t>, Инструкции Минфина РФ №174н</w:t>
      </w:r>
      <w:r w:rsidR="00B33842">
        <w:rPr>
          <w:rStyle w:val="aa"/>
          <w:sz w:val="28"/>
        </w:rPr>
        <w:footnoteReference w:id="4"/>
      </w:r>
      <w:r w:rsidRPr="00BD3812">
        <w:rPr>
          <w:sz w:val="28"/>
        </w:rPr>
        <w:t>, Инструкции Минфина РФ №157н</w:t>
      </w:r>
      <w:r w:rsidR="002E2AA5">
        <w:rPr>
          <w:rStyle w:val="aa"/>
          <w:sz w:val="28"/>
        </w:rPr>
        <w:footnoteReference w:id="5"/>
      </w:r>
      <w:r w:rsidRPr="00BD3812">
        <w:rPr>
          <w:sz w:val="28"/>
        </w:rPr>
        <w:t>, по</w:t>
      </w:r>
      <w:r w:rsidR="00A1667B" w:rsidRPr="00BD3812">
        <w:rPr>
          <w:sz w:val="28"/>
        </w:rPr>
        <w:t> </w:t>
      </w:r>
      <w:r w:rsidRPr="00BD3812">
        <w:rPr>
          <w:sz w:val="28"/>
        </w:rPr>
        <w:t xml:space="preserve">состоянию на 31.12.2024г. не все суммы неиспользованных остатков целевых субсидий муниципальными учреждениями отражены на счете 303 05 000 </w:t>
      </w:r>
      <w:r w:rsidRPr="00BD3812">
        <w:rPr>
          <w:bCs/>
          <w:sz w:val="28"/>
        </w:rPr>
        <w:t>«Расчеты по прочим платежам в бюджет»</w:t>
      </w:r>
      <w:r w:rsidRPr="00BD3812">
        <w:rPr>
          <w:sz w:val="28"/>
        </w:rPr>
        <w:t>. Так, при отсутствии принятого Управлением спорта решения об использовании остатков субсидий в бухгалтерском учете и бухгалтерской (бюджетной) отчетности учреждений спорта и учредителя не отражены данные о задолженности муниципальных учреждений перед бюджетом округа в сумме 84 516,1 тыс. рублей. Указанное нарушение влечет искажение данных консолидированной бухгалтерской отчетности муниципальных учреждений и консолидированной бюджетной отчетности главного распорядителя бюджетных средств</w:t>
      </w:r>
      <w:r w:rsidR="00BD3812">
        <w:rPr>
          <w:sz w:val="28"/>
        </w:rPr>
        <w:t>.</w:t>
      </w:r>
    </w:p>
    <w:p w14:paraId="3C29498B" w14:textId="46F4895F" w:rsidR="00203AA9" w:rsidRPr="00BD3812" w:rsidRDefault="006B578A" w:rsidP="006B578A">
      <w:pPr>
        <w:pStyle w:val="a5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BD3812">
        <w:rPr>
          <w:bCs/>
          <w:sz w:val="28"/>
          <w:szCs w:val="28"/>
        </w:rPr>
        <w:t xml:space="preserve">В нарушение требований </w:t>
      </w:r>
      <w:r w:rsidRPr="00BD3812">
        <w:rPr>
          <w:sz w:val="28"/>
          <w:szCs w:val="28"/>
        </w:rPr>
        <w:t xml:space="preserve">пункта 1 статьи 78.1 Бюджетного кодекса РФ, Порядков </w:t>
      </w:r>
      <w:r w:rsidRPr="00BD3812">
        <w:rPr>
          <w:bCs/>
          <w:sz w:val="28"/>
          <w:szCs w:val="28"/>
        </w:rPr>
        <w:t>предоставления субсидий</w:t>
      </w:r>
      <w:r w:rsidR="00A068DB" w:rsidRPr="00BD3812">
        <w:rPr>
          <w:bCs/>
          <w:sz w:val="28"/>
          <w:szCs w:val="28"/>
        </w:rPr>
        <w:t xml:space="preserve"> на иные цели</w:t>
      </w:r>
      <w:r w:rsidRPr="00BD3812">
        <w:rPr>
          <w:bCs/>
          <w:sz w:val="28"/>
          <w:szCs w:val="28"/>
        </w:rPr>
        <w:t>, условий соглашений</w:t>
      </w:r>
      <w:r w:rsidR="000B1C5E" w:rsidRPr="00BD3812">
        <w:rPr>
          <w:bCs/>
          <w:sz w:val="28"/>
          <w:szCs w:val="28"/>
        </w:rPr>
        <w:t>, заключенных главными распорядителями бюджетных средств с подведомственными учреждениями,</w:t>
      </w:r>
      <w:r w:rsidRPr="00BD3812">
        <w:rPr>
          <w:bCs/>
          <w:sz w:val="28"/>
          <w:szCs w:val="28"/>
        </w:rPr>
        <w:t xml:space="preserve"> часть муниципальных учреждений нарушили порядок предоставления субсидий на иные цели в части срока возврата средств субсидий в общей сумме 712,4 тыс. рублей</w:t>
      </w:r>
      <w:r w:rsidR="00A068DB" w:rsidRPr="00BD3812">
        <w:rPr>
          <w:bCs/>
          <w:sz w:val="28"/>
          <w:szCs w:val="28"/>
        </w:rPr>
        <w:t>.</w:t>
      </w:r>
    </w:p>
    <w:p w14:paraId="37498907" w14:textId="77777777" w:rsidR="000B1C5E" w:rsidRPr="000B1C5E" w:rsidRDefault="000B1C5E" w:rsidP="000B1C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B1C5E">
        <w:rPr>
          <w:rFonts w:ascii="Times New Roman" w:eastAsia="Calibri" w:hAnsi="Times New Roman" w:cs="Times New Roman"/>
          <w:sz w:val="28"/>
          <w:szCs w:val="28"/>
          <w:lang w:eastAsia="ar-SA"/>
        </w:rPr>
        <w:t>По результатам экспертно-аналитического мероприятия в адреса главных распорядителей бюджетных средств (Администрация ЗГО, МКУ «Управление образования и молодежной политики ЗГО», МКУ «Управление культуры ЗГО», Управление социальной защиты населения ЗГО, МКУ «Управление по физической культуре и спорту ЗГО») направлены информационные письма с рекомендациями по устранению и недопущению выявленных нарушений и недостатков.</w:t>
      </w:r>
    </w:p>
    <w:p w14:paraId="1B1AA28B" w14:textId="4A510DC5" w:rsidR="000B1C5E" w:rsidRPr="000B1C5E" w:rsidRDefault="000B1C5E" w:rsidP="000B1C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0B1C5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связи с нарушением учреждениями требований бюджетного законодательства в отношении 5 должностных лиц муниципальных учреждений </w:t>
      </w:r>
      <w:r w:rsidRPr="000B1C5E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Контрольно-счетной палатой ЗГО возбуждены дела об административных правонарушениях, предусмотренных частью 2 статьи 15.15.5 Кодекса Российской Федерации об административных правонарушениях.</w:t>
      </w:r>
    </w:p>
    <w:p w14:paraId="7CD20BD1" w14:textId="77777777" w:rsidR="002F436D" w:rsidRDefault="002F436D" w:rsidP="002F43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</w:t>
      </w:r>
    </w:p>
    <w:p w14:paraId="211C576D" w14:textId="7DD25E44" w:rsidR="002F436D" w:rsidRDefault="00C1526F" w:rsidP="002F436D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Председатель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Кальчук О.С.</w:t>
      </w:r>
    </w:p>
    <w:p w14:paraId="08A0542C" w14:textId="77777777" w:rsidR="002F436D" w:rsidRDefault="002F436D" w:rsidP="000B1C5E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sectPr w:rsidR="002F436D" w:rsidSect="00A1667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FE753" w14:textId="77777777" w:rsidR="00ED7F97" w:rsidRDefault="00ED7F97" w:rsidP="007000FB">
      <w:pPr>
        <w:spacing w:after="0" w:line="240" w:lineRule="auto"/>
      </w:pPr>
      <w:r>
        <w:separator/>
      </w:r>
    </w:p>
  </w:endnote>
  <w:endnote w:type="continuationSeparator" w:id="0">
    <w:p w14:paraId="2F7C5D65" w14:textId="77777777" w:rsidR="00ED7F97" w:rsidRDefault="00ED7F97" w:rsidP="00700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E8B0A" w14:textId="77777777" w:rsidR="00ED7F97" w:rsidRDefault="00ED7F97" w:rsidP="007000FB">
      <w:pPr>
        <w:spacing w:after="0" w:line="240" w:lineRule="auto"/>
      </w:pPr>
      <w:r>
        <w:separator/>
      </w:r>
    </w:p>
  </w:footnote>
  <w:footnote w:type="continuationSeparator" w:id="0">
    <w:p w14:paraId="74537A1C" w14:textId="77777777" w:rsidR="00ED7F97" w:rsidRDefault="00ED7F97" w:rsidP="007000FB">
      <w:pPr>
        <w:spacing w:after="0" w:line="240" w:lineRule="auto"/>
      </w:pPr>
      <w:r>
        <w:continuationSeparator/>
      </w:r>
    </w:p>
  </w:footnote>
  <w:footnote w:id="1">
    <w:p w14:paraId="3C73B490" w14:textId="52964F22" w:rsidR="007000FB" w:rsidRPr="00E079E0" w:rsidRDefault="007000FB" w:rsidP="007000FB">
      <w:pPr>
        <w:pStyle w:val="a8"/>
        <w:jc w:val="both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</w:t>
      </w:r>
      <w:r w:rsidRPr="00E079E0">
        <w:rPr>
          <w:rFonts w:ascii="Times New Roman" w:hAnsi="Times New Roman" w:cs="Times New Roman"/>
        </w:rPr>
        <w:t>Постановление Администрации Златоустовского городского округа от 18</w:t>
      </w:r>
      <w:r w:rsidRPr="00E079E0">
        <w:rPr>
          <w:rFonts w:ascii="Times New Roman" w:hAnsi="Times New Roman" w:cs="Times New Roman"/>
        </w:rPr>
        <w:t>.03.</w:t>
      </w:r>
      <w:r w:rsidRPr="00E079E0">
        <w:rPr>
          <w:rFonts w:ascii="Times New Roman" w:hAnsi="Times New Roman" w:cs="Times New Roman"/>
        </w:rPr>
        <w:t xml:space="preserve">2021 г. </w:t>
      </w:r>
      <w:r w:rsidRPr="00E079E0">
        <w:rPr>
          <w:rFonts w:ascii="Times New Roman" w:hAnsi="Times New Roman" w:cs="Times New Roman"/>
        </w:rPr>
        <w:t>№</w:t>
      </w:r>
      <w:r w:rsidRPr="00E079E0">
        <w:rPr>
          <w:rFonts w:ascii="Times New Roman" w:hAnsi="Times New Roman" w:cs="Times New Roman"/>
        </w:rPr>
        <w:t>141-П/АДМ</w:t>
      </w:r>
      <w:r w:rsidRPr="00E079E0">
        <w:rPr>
          <w:rFonts w:ascii="Times New Roman" w:hAnsi="Times New Roman" w:cs="Times New Roman"/>
        </w:rPr>
        <w:t xml:space="preserve"> «</w:t>
      </w:r>
      <w:r w:rsidRPr="00E079E0">
        <w:rPr>
          <w:rFonts w:ascii="Times New Roman" w:hAnsi="Times New Roman" w:cs="Times New Roman"/>
        </w:rPr>
        <w:t>Об утверждении Порядка определения объема и условий предоставления субсидий на иные цели муниципальным бюджетным и автономным учреждениям Златоустовского городского округа, в отношении которых функции и полномочия учредителя осуществляет Муниципальное казенное учреждение Управление по физической культуре и спорту Златоустовского городского округа</w:t>
      </w:r>
      <w:r w:rsidRPr="00E079E0">
        <w:rPr>
          <w:rFonts w:ascii="Times New Roman" w:hAnsi="Times New Roman" w:cs="Times New Roman"/>
        </w:rPr>
        <w:t>»</w:t>
      </w:r>
      <w:r w:rsidR="00E079E0">
        <w:rPr>
          <w:rFonts w:ascii="Times New Roman" w:hAnsi="Times New Roman" w:cs="Times New Roman"/>
        </w:rPr>
        <w:t xml:space="preserve"> (</w:t>
      </w:r>
      <w:r w:rsidR="00E079E0" w:rsidRPr="00E079E0">
        <w:rPr>
          <w:rFonts w:ascii="Times New Roman" w:hAnsi="Times New Roman" w:cs="Times New Roman"/>
        </w:rPr>
        <w:t>документ признан утратившим силу с 18</w:t>
      </w:r>
      <w:r w:rsidR="00E079E0">
        <w:rPr>
          <w:rFonts w:ascii="Times New Roman" w:hAnsi="Times New Roman" w:cs="Times New Roman"/>
        </w:rPr>
        <w:t>.09.2025</w:t>
      </w:r>
      <w:r w:rsidR="00613407">
        <w:rPr>
          <w:rFonts w:ascii="Times New Roman" w:hAnsi="Times New Roman" w:cs="Times New Roman"/>
        </w:rPr>
        <w:t>г.</w:t>
      </w:r>
      <w:r w:rsidR="00E079E0">
        <w:rPr>
          <w:rFonts w:ascii="Times New Roman" w:hAnsi="Times New Roman" w:cs="Times New Roman"/>
        </w:rPr>
        <w:t>)</w:t>
      </w:r>
      <w:r w:rsidR="00E079E0" w:rsidRPr="00E079E0">
        <w:rPr>
          <w:rFonts w:ascii="Times New Roman" w:hAnsi="Times New Roman" w:cs="Times New Roman"/>
        </w:rPr>
        <w:t xml:space="preserve"> </w:t>
      </w:r>
    </w:p>
  </w:footnote>
  <w:footnote w:id="2">
    <w:p w14:paraId="4A26F88F" w14:textId="55B57A9E" w:rsidR="00347A8C" w:rsidRPr="00347A8C" w:rsidRDefault="00347A8C" w:rsidP="00347A8C">
      <w:pPr>
        <w:pStyle w:val="a8"/>
        <w:jc w:val="both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</w:t>
      </w:r>
      <w:r w:rsidRPr="00347A8C">
        <w:rPr>
          <w:rFonts w:ascii="Times New Roman" w:hAnsi="Times New Roman" w:cs="Times New Roman"/>
        </w:rPr>
        <w:t xml:space="preserve">Постановление Администрации Златоустовского городского округа от </w:t>
      </w:r>
      <w:r w:rsidRPr="00347A8C">
        <w:rPr>
          <w:rFonts w:ascii="Times New Roman" w:hAnsi="Times New Roman" w:cs="Times New Roman"/>
        </w:rPr>
        <w:t>0</w:t>
      </w:r>
      <w:r w:rsidRPr="00347A8C">
        <w:rPr>
          <w:rFonts w:ascii="Times New Roman" w:hAnsi="Times New Roman" w:cs="Times New Roman"/>
        </w:rPr>
        <w:t>1</w:t>
      </w:r>
      <w:r w:rsidRPr="00347A8C">
        <w:rPr>
          <w:rFonts w:ascii="Times New Roman" w:hAnsi="Times New Roman" w:cs="Times New Roman"/>
        </w:rPr>
        <w:t>.03.</w:t>
      </w:r>
      <w:r w:rsidRPr="00347A8C">
        <w:rPr>
          <w:rFonts w:ascii="Times New Roman" w:hAnsi="Times New Roman" w:cs="Times New Roman"/>
        </w:rPr>
        <w:t xml:space="preserve">2021 г. </w:t>
      </w:r>
      <w:r w:rsidRPr="00347A8C">
        <w:rPr>
          <w:rFonts w:ascii="Times New Roman" w:hAnsi="Times New Roman" w:cs="Times New Roman"/>
        </w:rPr>
        <w:t>№</w:t>
      </w:r>
      <w:r w:rsidRPr="00347A8C">
        <w:rPr>
          <w:rFonts w:ascii="Times New Roman" w:hAnsi="Times New Roman" w:cs="Times New Roman"/>
        </w:rPr>
        <w:t>100-П/АДМ</w:t>
      </w:r>
      <w:r w:rsidRPr="00347A8C">
        <w:rPr>
          <w:rFonts w:ascii="Times New Roman" w:hAnsi="Times New Roman" w:cs="Times New Roman"/>
        </w:rPr>
        <w:t xml:space="preserve"> «</w:t>
      </w:r>
      <w:r w:rsidRPr="00347A8C">
        <w:rPr>
          <w:rFonts w:ascii="Times New Roman" w:hAnsi="Times New Roman" w:cs="Times New Roman"/>
        </w:rPr>
        <w:t>Об утверждении Порядка определения объема и условий предоставления субсидий на иные цели учреждениям Златоустовского городского округа, в отношении которых функции и полномочия учредителя осуществляет Муниципальное казенное учреждение Управление образования и молодежной политики Златоустовского городского округа</w:t>
      </w:r>
      <w:r w:rsidRPr="00347A8C">
        <w:rPr>
          <w:rFonts w:ascii="Times New Roman" w:hAnsi="Times New Roman" w:cs="Times New Roman"/>
        </w:rPr>
        <w:t>»</w:t>
      </w:r>
    </w:p>
  </w:footnote>
  <w:footnote w:id="3">
    <w:p w14:paraId="6CE06B7C" w14:textId="4A6CA8D6" w:rsidR="00347A8C" w:rsidRPr="00347A8C" w:rsidRDefault="00347A8C" w:rsidP="00BD3812">
      <w:pPr>
        <w:pStyle w:val="a8"/>
        <w:jc w:val="both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</w:t>
      </w:r>
      <w:r w:rsidRPr="00347A8C">
        <w:rPr>
          <w:rFonts w:ascii="Times New Roman" w:hAnsi="Times New Roman" w:cs="Times New Roman"/>
        </w:rPr>
        <w:t>Приказ Минфина РФ от 23</w:t>
      </w:r>
      <w:r w:rsidRPr="00347A8C">
        <w:rPr>
          <w:rFonts w:ascii="Times New Roman" w:hAnsi="Times New Roman" w:cs="Times New Roman"/>
        </w:rPr>
        <w:t>.12.</w:t>
      </w:r>
      <w:r w:rsidRPr="00347A8C">
        <w:rPr>
          <w:rFonts w:ascii="Times New Roman" w:hAnsi="Times New Roman" w:cs="Times New Roman"/>
        </w:rPr>
        <w:t xml:space="preserve">2010 г. </w:t>
      </w:r>
      <w:r w:rsidRPr="00347A8C">
        <w:rPr>
          <w:rFonts w:ascii="Times New Roman" w:hAnsi="Times New Roman" w:cs="Times New Roman"/>
        </w:rPr>
        <w:t>№</w:t>
      </w:r>
      <w:r w:rsidRPr="00347A8C">
        <w:rPr>
          <w:rFonts w:ascii="Times New Roman" w:hAnsi="Times New Roman" w:cs="Times New Roman"/>
        </w:rPr>
        <w:t>183н</w:t>
      </w:r>
      <w:r w:rsidRPr="00347A8C">
        <w:rPr>
          <w:rFonts w:ascii="Times New Roman" w:hAnsi="Times New Roman" w:cs="Times New Roman"/>
        </w:rPr>
        <w:t xml:space="preserve"> «</w:t>
      </w:r>
      <w:r w:rsidRPr="00347A8C">
        <w:rPr>
          <w:rFonts w:ascii="Times New Roman" w:hAnsi="Times New Roman" w:cs="Times New Roman"/>
        </w:rPr>
        <w:t>Об утверждении Плана счетов бухгалтерского учета автономных учреждений и Инструкции по его применению</w:t>
      </w:r>
      <w:r w:rsidR="007143D6">
        <w:rPr>
          <w:rFonts w:ascii="Times New Roman" w:hAnsi="Times New Roman" w:cs="Times New Roman"/>
        </w:rPr>
        <w:t>»</w:t>
      </w:r>
    </w:p>
  </w:footnote>
  <w:footnote w:id="4">
    <w:p w14:paraId="0949DE61" w14:textId="5D34A77E" w:rsidR="00B33842" w:rsidRPr="00B33842" w:rsidRDefault="00B33842" w:rsidP="00BD3812">
      <w:pPr>
        <w:pStyle w:val="a8"/>
        <w:jc w:val="both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</w:t>
      </w:r>
      <w:r w:rsidRPr="00B33842">
        <w:rPr>
          <w:rFonts w:ascii="Times New Roman" w:hAnsi="Times New Roman" w:cs="Times New Roman"/>
        </w:rPr>
        <w:t>Приказ Минфина РФ от 16</w:t>
      </w:r>
      <w:r w:rsidRPr="00B33842">
        <w:rPr>
          <w:rFonts w:ascii="Times New Roman" w:hAnsi="Times New Roman" w:cs="Times New Roman"/>
        </w:rPr>
        <w:t>.12.</w:t>
      </w:r>
      <w:r w:rsidRPr="00B33842">
        <w:rPr>
          <w:rFonts w:ascii="Times New Roman" w:hAnsi="Times New Roman" w:cs="Times New Roman"/>
        </w:rPr>
        <w:t xml:space="preserve">2010 г. </w:t>
      </w:r>
      <w:r w:rsidRPr="00B33842">
        <w:rPr>
          <w:rFonts w:ascii="Times New Roman" w:hAnsi="Times New Roman" w:cs="Times New Roman"/>
        </w:rPr>
        <w:t>№</w:t>
      </w:r>
      <w:r w:rsidRPr="00B33842">
        <w:rPr>
          <w:rFonts w:ascii="Times New Roman" w:hAnsi="Times New Roman" w:cs="Times New Roman"/>
        </w:rPr>
        <w:t>174н</w:t>
      </w:r>
      <w:r w:rsidRPr="00B33842">
        <w:rPr>
          <w:rFonts w:ascii="Times New Roman" w:hAnsi="Times New Roman" w:cs="Times New Roman"/>
        </w:rPr>
        <w:t xml:space="preserve"> «</w:t>
      </w:r>
      <w:r w:rsidRPr="00B33842">
        <w:rPr>
          <w:rFonts w:ascii="Times New Roman" w:hAnsi="Times New Roman" w:cs="Times New Roman"/>
        </w:rPr>
        <w:t>Об утверждении Плана счетов бухгалтерского учета бюджетных учреждений и Инструкции по его применению</w:t>
      </w:r>
      <w:r w:rsidRPr="00B33842">
        <w:rPr>
          <w:rFonts w:ascii="Times New Roman" w:hAnsi="Times New Roman" w:cs="Times New Roman"/>
        </w:rPr>
        <w:t>»</w:t>
      </w:r>
    </w:p>
  </w:footnote>
  <w:footnote w:id="5">
    <w:p w14:paraId="5B0BCC61" w14:textId="0A597E12" w:rsidR="002E2AA5" w:rsidRPr="002E2AA5" w:rsidRDefault="002E2AA5" w:rsidP="00BD3812">
      <w:pPr>
        <w:pStyle w:val="a8"/>
        <w:jc w:val="both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</w:t>
      </w:r>
      <w:r w:rsidRPr="002E2AA5">
        <w:rPr>
          <w:rFonts w:ascii="Times New Roman" w:hAnsi="Times New Roman" w:cs="Times New Roman"/>
        </w:rPr>
        <w:t xml:space="preserve">Приказ Минфина РФ от </w:t>
      </w:r>
      <w:r w:rsidR="00A1667B">
        <w:rPr>
          <w:rFonts w:ascii="Times New Roman" w:hAnsi="Times New Roman" w:cs="Times New Roman"/>
        </w:rPr>
        <w:t>0</w:t>
      </w:r>
      <w:r w:rsidRPr="002E2AA5">
        <w:rPr>
          <w:rFonts w:ascii="Times New Roman" w:hAnsi="Times New Roman" w:cs="Times New Roman"/>
        </w:rPr>
        <w:t>1</w:t>
      </w:r>
      <w:r w:rsidR="00A1667B">
        <w:rPr>
          <w:rFonts w:ascii="Times New Roman" w:hAnsi="Times New Roman" w:cs="Times New Roman"/>
        </w:rPr>
        <w:t>.12.</w:t>
      </w:r>
      <w:r w:rsidRPr="002E2AA5">
        <w:rPr>
          <w:rFonts w:ascii="Times New Roman" w:hAnsi="Times New Roman" w:cs="Times New Roman"/>
        </w:rPr>
        <w:t xml:space="preserve">2010 г. </w:t>
      </w:r>
      <w:r w:rsidR="00A1667B">
        <w:rPr>
          <w:rFonts w:ascii="Times New Roman" w:hAnsi="Times New Roman" w:cs="Times New Roman"/>
        </w:rPr>
        <w:t>№</w:t>
      </w:r>
      <w:r w:rsidRPr="002E2AA5">
        <w:rPr>
          <w:rFonts w:ascii="Times New Roman" w:hAnsi="Times New Roman" w:cs="Times New Roman"/>
        </w:rPr>
        <w:t>157н</w:t>
      </w:r>
      <w:r w:rsidRPr="002E2AA5">
        <w:rPr>
          <w:rFonts w:ascii="Times New Roman" w:hAnsi="Times New Roman" w:cs="Times New Roman"/>
        </w:rPr>
        <w:t xml:space="preserve"> «</w:t>
      </w:r>
      <w:r w:rsidRPr="002E2AA5">
        <w:rPr>
          <w:rFonts w:ascii="Times New Roman" w:hAnsi="Times New Roman" w:cs="Times New Roman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Pr="002E2AA5">
        <w:rPr>
          <w:rFonts w:ascii="Times New Roman" w:hAnsi="Times New Roman" w:cs="Times New Roman"/>
        </w:rPr>
        <w:t>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950FF"/>
    <w:multiLevelType w:val="hybridMultilevel"/>
    <w:tmpl w:val="7F56897E"/>
    <w:lvl w:ilvl="0" w:tplc="E6D8A4D6">
      <w:start w:val="1"/>
      <w:numFmt w:val="decimal"/>
      <w:suff w:val="space"/>
      <w:lvlText w:val="%1."/>
      <w:lvlJc w:val="left"/>
      <w:pPr>
        <w:ind w:left="9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62" w:hanging="360"/>
      </w:pPr>
    </w:lvl>
    <w:lvl w:ilvl="2" w:tplc="0419001B" w:tentative="1">
      <w:start w:val="1"/>
      <w:numFmt w:val="lowerRoman"/>
      <w:lvlText w:val="%3."/>
      <w:lvlJc w:val="right"/>
      <w:pPr>
        <w:ind w:left="10382" w:hanging="180"/>
      </w:pPr>
    </w:lvl>
    <w:lvl w:ilvl="3" w:tplc="0419000F" w:tentative="1">
      <w:start w:val="1"/>
      <w:numFmt w:val="decimal"/>
      <w:lvlText w:val="%4."/>
      <w:lvlJc w:val="left"/>
      <w:pPr>
        <w:ind w:left="11102" w:hanging="360"/>
      </w:pPr>
    </w:lvl>
    <w:lvl w:ilvl="4" w:tplc="04190019" w:tentative="1">
      <w:start w:val="1"/>
      <w:numFmt w:val="lowerLetter"/>
      <w:lvlText w:val="%5."/>
      <w:lvlJc w:val="left"/>
      <w:pPr>
        <w:ind w:left="11822" w:hanging="360"/>
      </w:pPr>
    </w:lvl>
    <w:lvl w:ilvl="5" w:tplc="0419001B" w:tentative="1">
      <w:start w:val="1"/>
      <w:numFmt w:val="lowerRoman"/>
      <w:lvlText w:val="%6."/>
      <w:lvlJc w:val="right"/>
      <w:pPr>
        <w:ind w:left="12542" w:hanging="180"/>
      </w:pPr>
    </w:lvl>
    <w:lvl w:ilvl="6" w:tplc="0419000F" w:tentative="1">
      <w:start w:val="1"/>
      <w:numFmt w:val="decimal"/>
      <w:lvlText w:val="%7."/>
      <w:lvlJc w:val="left"/>
      <w:pPr>
        <w:ind w:left="13262" w:hanging="360"/>
      </w:pPr>
    </w:lvl>
    <w:lvl w:ilvl="7" w:tplc="04190019" w:tentative="1">
      <w:start w:val="1"/>
      <w:numFmt w:val="lowerLetter"/>
      <w:lvlText w:val="%8."/>
      <w:lvlJc w:val="left"/>
      <w:pPr>
        <w:ind w:left="13982" w:hanging="360"/>
      </w:pPr>
    </w:lvl>
    <w:lvl w:ilvl="8" w:tplc="0419001B" w:tentative="1">
      <w:start w:val="1"/>
      <w:numFmt w:val="lowerRoman"/>
      <w:lvlText w:val="%9."/>
      <w:lvlJc w:val="right"/>
      <w:pPr>
        <w:ind w:left="14702" w:hanging="180"/>
      </w:pPr>
    </w:lvl>
  </w:abstractNum>
  <w:abstractNum w:abstractNumId="1" w15:restartNumberingAfterBreak="0">
    <w:nsid w:val="406F3263"/>
    <w:multiLevelType w:val="hybridMultilevel"/>
    <w:tmpl w:val="85883FAA"/>
    <w:lvl w:ilvl="0" w:tplc="E63295F2">
      <w:start w:val="1"/>
      <w:numFmt w:val="decimal"/>
      <w:suff w:val="space"/>
      <w:lvlText w:val="%1)"/>
      <w:lvlJc w:val="left"/>
      <w:pPr>
        <w:ind w:left="9291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6C461D"/>
    <w:multiLevelType w:val="hybridMultilevel"/>
    <w:tmpl w:val="99EC9B1C"/>
    <w:lvl w:ilvl="0" w:tplc="DB807636">
      <w:start w:val="7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9570B47"/>
    <w:multiLevelType w:val="hybridMultilevel"/>
    <w:tmpl w:val="808C1326"/>
    <w:lvl w:ilvl="0" w:tplc="3DCAEA08">
      <w:start w:val="5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06904325">
    <w:abstractNumId w:val="0"/>
  </w:num>
  <w:num w:numId="2" w16cid:durableId="1495995235">
    <w:abstractNumId w:val="3"/>
  </w:num>
  <w:num w:numId="3" w16cid:durableId="2019577511">
    <w:abstractNumId w:val="2"/>
  </w:num>
  <w:num w:numId="4" w16cid:durableId="109512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F47"/>
    <w:rsid w:val="000B1C5E"/>
    <w:rsid w:val="000E0544"/>
    <w:rsid w:val="00203AA9"/>
    <w:rsid w:val="00271506"/>
    <w:rsid w:val="002D3B36"/>
    <w:rsid w:val="002E2AA5"/>
    <w:rsid w:val="002F436D"/>
    <w:rsid w:val="00347A8C"/>
    <w:rsid w:val="003C0B2F"/>
    <w:rsid w:val="0044107A"/>
    <w:rsid w:val="0047544F"/>
    <w:rsid w:val="004A41C2"/>
    <w:rsid w:val="004B11BC"/>
    <w:rsid w:val="00547F47"/>
    <w:rsid w:val="00565AD1"/>
    <w:rsid w:val="0059332E"/>
    <w:rsid w:val="00613407"/>
    <w:rsid w:val="006B578A"/>
    <w:rsid w:val="007000FB"/>
    <w:rsid w:val="007143D6"/>
    <w:rsid w:val="007D6251"/>
    <w:rsid w:val="008A408F"/>
    <w:rsid w:val="00937350"/>
    <w:rsid w:val="00960C60"/>
    <w:rsid w:val="00A068DB"/>
    <w:rsid w:val="00A1667B"/>
    <w:rsid w:val="00A452C8"/>
    <w:rsid w:val="00B33842"/>
    <w:rsid w:val="00B43E30"/>
    <w:rsid w:val="00BD3812"/>
    <w:rsid w:val="00BE574C"/>
    <w:rsid w:val="00C1526F"/>
    <w:rsid w:val="00CC6607"/>
    <w:rsid w:val="00CF6F2E"/>
    <w:rsid w:val="00DD0152"/>
    <w:rsid w:val="00E079E0"/>
    <w:rsid w:val="00ED7F97"/>
    <w:rsid w:val="00F72A5A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372A"/>
  <w15:docId w15:val="{C34CB150-79AD-4C30-ACE4-C4BB0DC3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36D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6B57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6B5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6B578A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1">
    <w:name w:val="Обычный1"/>
    <w:rsid w:val="006B578A"/>
  </w:style>
  <w:style w:type="paragraph" w:styleId="a8">
    <w:name w:val="footnote text"/>
    <w:basedOn w:val="a"/>
    <w:link w:val="a9"/>
    <w:uiPriority w:val="99"/>
    <w:semiHidden/>
    <w:unhideWhenUsed/>
    <w:rsid w:val="007000F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000F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000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3E8DF-1B75-4E80-91B0-BC954E0AD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2024-12-27T08:51:00Z</dcterms:created>
  <dcterms:modified xsi:type="dcterms:W3CDTF">2025-10-07T12:12:00Z</dcterms:modified>
</cp:coreProperties>
</file>